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84" w:rsidRDefault="007C4784" w:rsidP="007C4784">
      <w:pPr>
        <w:pStyle w:val="Header"/>
        <w:jc w:val="center"/>
        <w:rPr>
          <w:rFonts w:ascii="Arial" w:hAnsi="Arial" w:cs="Arial"/>
          <w:b/>
          <w:bCs/>
          <w:i/>
          <w:sz w:val="40"/>
          <w:szCs w:val="40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724400" cy="935038"/>
            <wp:effectExtent l="19050" t="0" r="0" b="0"/>
            <wp:docPr id="1" name="Picture 0" descr="CTA logo in blue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A logo in blue and whi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93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FF3" w:rsidRDefault="007E515C" w:rsidP="007C4784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7C4784">
        <w:rPr>
          <w:rFonts w:ascii="Arial" w:hAnsi="Arial" w:cs="Arial"/>
          <w:b/>
          <w:bCs/>
          <w:i/>
          <w:sz w:val="40"/>
          <w:szCs w:val="40"/>
        </w:rPr>
        <w:t>HCC REPORTING FORM</w:t>
      </w:r>
    </w:p>
    <w:p w:rsidR="00C36814" w:rsidRDefault="00C36814" w:rsidP="00C36814">
      <w:pPr>
        <w:pStyle w:val="Header"/>
        <w:jc w:val="center"/>
      </w:pPr>
    </w:p>
    <w:p w:rsidR="00C36814" w:rsidRDefault="00E72D49" w:rsidP="00E72D49">
      <w:pPr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7F5DDF">
        <w:rPr>
          <w:rFonts w:ascii="Arial" w:hAnsi="Arial" w:cs="Arial"/>
          <w:color w:val="000000" w:themeColor="text1"/>
          <w:sz w:val="22"/>
          <w:szCs w:val="22"/>
        </w:rPr>
        <w:t>Throughout the course, you will be ask</w:t>
      </w:r>
      <w:r w:rsidR="007C4784" w:rsidRPr="007F5DDF">
        <w:rPr>
          <w:rFonts w:ascii="Arial" w:hAnsi="Arial" w:cs="Arial"/>
          <w:color w:val="000000" w:themeColor="text1"/>
          <w:sz w:val="22"/>
          <w:szCs w:val="22"/>
        </w:rPr>
        <w:t>ed to practice coaching with others in the class and with your internal clients</w:t>
      </w:r>
      <w:r w:rsidR="00400CAF" w:rsidRPr="007F5DDF">
        <w:rPr>
          <w:rFonts w:ascii="Arial" w:hAnsi="Arial" w:cs="Arial"/>
          <w:color w:val="000000" w:themeColor="text1"/>
          <w:sz w:val="22"/>
          <w:szCs w:val="22"/>
        </w:rPr>
        <w:t xml:space="preserve">.  This Human Capital Coach Reporting Form will serve to document completion of these practice coaching assignments.  </w:t>
      </w:r>
      <w:r w:rsidR="007F5DDF" w:rsidRPr="007F5DDF">
        <w:rPr>
          <w:rFonts w:ascii="Arial" w:hAnsi="Arial" w:cs="Arial"/>
          <w:color w:val="000000" w:themeColor="text1"/>
          <w:sz w:val="22"/>
          <w:szCs w:val="22"/>
        </w:rPr>
        <w:t xml:space="preserve">Please enter each practice session as you complete them along with the date and the initials </w:t>
      </w:r>
      <w:r w:rsidR="007F5DDF">
        <w:rPr>
          <w:rFonts w:ascii="Arial" w:hAnsi="Arial" w:cs="Arial"/>
          <w:color w:val="000000" w:themeColor="text1"/>
          <w:sz w:val="22"/>
          <w:szCs w:val="22"/>
        </w:rPr>
        <w:t>of the client you are coaching.</w:t>
      </w:r>
      <w:r w:rsidR="007F5DDF" w:rsidRPr="007F5DDF">
        <w:rPr>
          <w:rFonts w:ascii="Arial" w:hAnsi="Arial" w:cs="Arial"/>
          <w:color w:val="000000" w:themeColor="text1"/>
          <w:sz w:val="22"/>
          <w:szCs w:val="22"/>
        </w:rPr>
        <w:t xml:space="preserve">  At the end of the course, </w:t>
      </w:r>
      <w:r w:rsidR="007F5DDF" w:rsidRPr="007F5DDF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the completed form should be submitted to your HCC Mentor Coach by email no later than one week following the last class.</w:t>
      </w:r>
      <w:r w:rsidR="007C4784" w:rsidRPr="007F5D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33AD1" w:rsidRPr="007F5DDF" w:rsidRDefault="00D33AD1" w:rsidP="00D33AD1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PRACTICE SESSIONS INITIALS AND DATES: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sz w:val="24"/>
          <w:szCs w:val="24"/>
        </w:rPr>
        <w:t>[to be filled out by student]</w:t>
      </w:r>
      <w:r w:rsidRPr="00C36814">
        <w:rPr>
          <w:sz w:val="20"/>
          <w:szCs w:val="20"/>
        </w:rPr>
        <w:br/>
      </w: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</w:tr>
      <w:tr w:rsidR="00D33AD1" w:rsidTr="00D33AD1"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428" w:type="dxa"/>
          </w:tcPr>
          <w:p w:rsidR="00D33AD1" w:rsidRDefault="00D33AD1" w:rsidP="007C4784">
            <w:pPr>
              <w:pStyle w:val="BodyText2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</w:tr>
    </w:tbl>
    <w:p w:rsidR="00C36814" w:rsidRDefault="00C36814" w:rsidP="00C36814">
      <w:pPr>
        <w:pStyle w:val="Header"/>
        <w:spacing w:after="240"/>
        <w:rPr>
          <w:rFonts w:ascii="Arial" w:hAnsi="Arial" w:cs="Arial"/>
          <w:b/>
          <w:bCs/>
          <w:sz w:val="22"/>
          <w:szCs w:val="22"/>
        </w:rPr>
      </w:pPr>
    </w:p>
    <w:bookmarkEnd w:id="0"/>
    <w:bookmarkEnd w:id="1"/>
    <w:p w:rsidR="00C36814" w:rsidRDefault="00C36814" w:rsidP="00C36814">
      <w:pPr>
        <w:pStyle w:val="Header"/>
        <w:spacing w:after="240"/>
        <w:rPr>
          <w:rFonts w:ascii="Arial" w:hAnsi="Arial" w:cs="Arial"/>
          <w:b/>
          <w:bCs/>
          <w:sz w:val="22"/>
          <w:szCs w:val="22"/>
        </w:rPr>
      </w:pPr>
    </w:p>
    <w:sectPr w:rsidR="00C36814" w:rsidSect="00274AE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FC" w:rsidRDefault="00E63EFC" w:rsidP="007F5DDF">
      <w:r>
        <w:separator/>
      </w:r>
    </w:p>
  </w:endnote>
  <w:endnote w:type="continuationSeparator" w:id="0">
    <w:p w:rsidR="00E63EFC" w:rsidRDefault="00E63EFC" w:rsidP="007F5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DF" w:rsidRDefault="007F5DDF" w:rsidP="007F5DDF">
    <w:pPr>
      <w:pStyle w:val="Header"/>
    </w:pPr>
    <w:r>
      <w:t>HCC/March/2013</w:t>
    </w:r>
  </w:p>
  <w:p w:rsidR="007F5DDF" w:rsidRDefault="007F5DDF">
    <w:pPr>
      <w:pStyle w:val="Footer"/>
    </w:pPr>
  </w:p>
  <w:p w:rsidR="007F5DDF" w:rsidRDefault="007F5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FC" w:rsidRDefault="00E63EFC" w:rsidP="007F5DDF">
      <w:r>
        <w:separator/>
      </w:r>
    </w:p>
  </w:footnote>
  <w:footnote w:type="continuationSeparator" w:id="0">
    <w:p w:rsidR="00E63EFC" w:rsidRDefault="00E63EFC" w:rsidP="007F5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591"/>
    <w:multiLevelType w:val="hybridMultilevel"/>
    <w:tmpl w:val="1BC84492"/>
    <w:lvl w:ilvl="0" w:tplc="B61A8412">
      <w:start w:val="4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814"/>
    <w:rsid w:val="000D3817"/>
    <w:rsid w:val="00274AE8"/>
    <w:rsid w:val="002C1943"/>
    <w:rsid w:val="003E1D2F"/>
    <w:rsid w:val="00400CAF"/>
    <w:rsid w:val="0053026A"/>
    <w:rsid w:val="005A174D"/>
    <w:rsid w:val="006539A0"/>
    <w:rsid w:val="007C4784"/>
    <w:rsid w:val="007E515C"/>
    <w:rsid w:val="007F5DDF"/>
    <w:rsid w:val="00942653"/>
    <w:rsid w:val="00963FF3"/>
    <w:rsid w:val="00A34B84"/>
    <w:rsid w:val="00B254F8"/>
    <w:rsid w:val="00B70F26"/>
    <w:rsid w:val="00C36814"/>
    <w:rsid w:val="00C56BCC"/>
    <w:rsid w:val="00CF2B2B"/>
    <w:rsid w:val="00D27842"/>
    <w:rsid w:val="00D33AD1"/>
    <w:rsid w:val="00D40CB0"/>
    <w:rsid w:val="00D93E11"/>
    <w:rsid w:val="00E63EFC"/>
    <w:rsid w:val="00E72D49"/>
    <w:rsid w:val="00EB3594"/>
    <w:rsid w:val="00EB40D5"/>
    <w:rsid w:val="00ED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814"/>
    <w:rPr>
      <w:rFonts w:ascii="Verdana" w:eastAsia="Calibri" w:hAnsi="Verdana"/>
      <w:color w:val="000000"/>
    </w:rPr>
  </w:style>
  <w:style w:type="paragraph" w:styleId="Heading2">
    <w:name w:val="heading 2"/>
    <w:basedOn w:val="Normal"/>
    <w:link w:val="Heading2Char"/>
    <w:qFormat/>
    <w:rsid w:val="00C36814"/>
    <w:pPr>
      <w:spacing w:before="100" w:beforeAutospacing="1" w:after="100" w:afterAutospacing="1"/>
      <w:outlineLvl w:val="1"/>
    </w:pPr>
    <w:rPr>
      <w:rFonts w:ascii="Times" w:hAnsi="Times" w:cs="Times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C36814"/>
    <w:rPr>
      <w:rFonts w:ascii="Times" w:eastAsia="Calibri" w:hAnsi="Times" w:cs="Times"/>
      <w:b/>
      <w:bCs/>
      <w:sz w:val="36"/>
      <w:szCs w:val="36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semiHidden/>
    <w:locked/>
    <w:rsid w:val="00C36814"/>
    <w:rPr>
      <w:rFonts w:ascii="Times" w:eastAsia="Calibri" w:hAnsi="Times"/>
      <w:sz w:val="24"/>
      <w:szCs w:val="24"/>
      <w:lang w:bidi="ar-SA"/>
    </w:rPr>
  </w:style>
  <w:style w:type="paragraph" w:styleId="Header">
    <w:name w:val="header"/>
    <w:basedOn w:val="Normal"/>
    <w:link w:val="HeaderChar"/>
    <w:semiHidden/>
    <w:rsid w:val="00C36814"/>
    <w:rPr>
      <w:rFonts w:ascii="Times" w:hAnsi="Time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C36814"/>
    <w:rPr>
      <w:rFonts w:ascii="Arial" w:eastAsia="Calibri" w:hAnsi="Arial"/>
      <w:b/>
      <w:bCs/>
      <w:color w:val="0000FF"/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rsid w:val="00C36814"/>
    <w:pPr>
      <w:spacing w:after="240"/>
    </w:pPr>
    <w:rPr>
      <w:rFonts w:ascii="Arial" w:hAnsi="Arial"/>
      <w:b/>
      <w:bCs/>
      <w:color w:val="0000FF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C36814"/>
    <w:rPr>
      <w:rFonts w:ascii="Arial" w:eastAsia="Calibri" w:hAnsi="Arial"/>
      <w:color w:val="000000"/>
      <w:sz w:val="22"/>
      <w:szCs w:val="22"/>
      <w:lang w:bidi="ar-SA"/>
    </w:rPr>
  </w:style>
  <w:style w:type="paragraph" w:styleId="BodyText2">
    <w:name w:val="Body Text 2"/>
    <w:basedOn w:val="Normal"/>
    <w:link w:val="BodyText2Char"/>
    <w:semiHidden/>
    <w:rsid w:val="00C36814"/>
    <w:pPr>
      <w:spacing w:after="240"/>
    </w:pPr>
    <w:rPr>
      <w:rFonts w:ascii="Arial" w:hAnsi="Arial"/>
      <w:sz w:val="22"/>
      <w:szCs w:val="22"/>
    </w:rPr>
  </w:style>
  <w:style w:type="paragraph" w:customStyle="1" w:styleId="msolistparagraph0">
    <w:name w:val="msolistparagraph"/>
    <w:basedOn w:val="Normal"/>
    <w:rsid w:val="00C36814"/>
    <w:pPr>
      <w:ind w:left="720"/>
    </w:pPr>
  </w:style>
  <w:style w:type="character" w:styleId="Hyperlink">
    <w:name w:val="Hyperlink"/>
    <w:basedOn w:val="DefaultParagraphFont"/>
    <w:rsid w:val="00C368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784"/>
    <w:rPr>
      <w:rFonts w:ascii="Tahoma" w:eastAsia="Calibri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F5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DF"/>
    <w:rPr>
      <w:rFonts w:ascii="Verdana" w:eastAsia="Calibri" w:hAnsi="Verdana"/>
      <w:color w:val="000000"/>
    </w:rPr>
  </w:style>
  <w:style w:type="table" w:styleId="TableGrid">
    <w:name w:val="Table Grid"/>
    <w:basedOn w:val="TableNormal"/>
    <w:rsid w:val="00D33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 REPORTING FORM</vt:lpstr>
    </vt:vector>
  </TitlesOfParts>
  <Company>ECI Learning Systems LLC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 REPORTING FORM</dc:title>
  <dc:creator>Dave</dc:creator>
  <cp:lastModifiedBy>Chris Osborn</cp:lastModifiedBy>
  <cp:revision>2</cp:revision>
  <dcterms:created xsi:type="dcterms:W3CDTF">2013-03-07T19:07:00Z</dcterms:created>
  <dcterms:modified xsi:type="dcterms:W3CDTF">2013-03-07T19:07:00Z</dcterms:modified>
</cp:coreProperties>
</file>